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AD2AE"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Mã thủ tục:</w:t>
      </w:r>
    </w:p>
    <w:p w14:paraId="53415266"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1.010945.000.00.00.H25</w:t>
      </w:r>
    </w:p>
    <w:p w14:paraId="0C02F032"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Số quyết định:</w:t>
      </w:r>
    </w:p>
    <w:p w14:paraId="67C5592C"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1361/QĐ-UBND</w:t>
      </w:r>
    </w:p>
    <w:p w14:paraId="18FAD0DE"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Tên thủ tục:</w:t>
      </w:r>
    </w:p>
    <w:p w14:paraId="692B8CFE"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Thủ tục tiếp công dân tại cấp xã</w:t>
      </w:r>
    </w:p>
    <w:p w14:paraId="46CCDCE4"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Cấp thực hiện:</w:t>
      </w:r>
    </w:p>
    <w:p w14:paraId="3C42F0E4"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Cấp Xã</w:t>
      </w:r>
    </w:p>
    <w:p w14:paraId="6F204167"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Loại thủ tục:</w:t>
      </w:r>
    </w:p>
    <w:p w14:paraId="4379FFCF"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TTHC được luật giao quy định chi tiết</w:t>
      </w:r>
    </w:p>
    <w:p w14:paraId="3A57778D"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Lĩnh vực:</w:t>
      </w:r>
    </w:p>
    <w:p w14:paraId="48921D69"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Tiếp công dân</w:t>
      </w:r>
    </w:p>
    <w:p w14:paraId="287F2009"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Trình tự thực hiện:</w:t>
      </w:r>
    </w:p>
    <w:p w14:paraId="2FFCB969"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 xml:space="preserve">Bước 1: Xác định nhân thân của công dân - 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 - Xác định tính hợp pháp của người đại diện, người được ủy quyền, luật sư hoặc trợ giúp viên pháp lý: +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 +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 + Trường hợp người đến trình bày là người đại diện, người được ủy quyền hợp pháp thì người tiếp công dân tiến hành các thủ tục tiếp như đối với người khiếu nại. +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 +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 </w:t>
      </w:r>
      <w:r w:rsidRPr="00154605">
        <w:rPr>
          <w:rFonts w:ascii="Times New Roman" w:eastAsia="Times New Roman" w:hAnsi="Times New Roman" w:cs="Times New Roman"/>
          <w:color w:val="1E2F41"/>
          <w:sz w:val="27"/>
          <w:szCs w:val="27"/>
        </w:rPr>
        <w:lastRenderedPageBreak/>
        <w:t>Bước 2: Tiếp nhận khiếu nại, tố cáo, kiến nghị, phản ánh 1.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 2.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 3.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 4.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 5. Việc tiếp nhận, ghi chép nội dung khiếu nại, tố cáo, kiến nghị, phản ánh và việc hướng dẫn công dân viết đơn phải được ghi vào Sổ tiếp công dân hoặc được nhập vào phần mềm cơ sở dữ liệu về tiếp công dân. Bước 3: Phân loại, xử lý khiếu nại, tố cáo, kiến nghị, phản ánh tại nơi tiếp công dân 1.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 2.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 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r w:rsidRPr="00154605">
        <w:rPr>
          <w:rFonts w:ascii="Times New Roman" w:eastAsia="Times New Roman" w:hAnsi="Times New Roman" w:cs="Times New Roman"/>
          <w:color w:val="1E2F41"/>
          <w:sz w:val="27"/>
          <w:szCs w:val="27"/>
        </w:rPr>
        <w:br/>
      </w:r>
    </w:p>
    <w:p w14:paraId="0D61B735" w14:textId="77777777" w:rsidR="00154605" w:rsidRPr="00154605" w:rsidRDefault="00154605" w:rsidP="00154605">
      <w:pPr>
        <w:shd w:val="clear" w:color="auto" w:fill="FFFFFF"/>
        <w:spacing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154605" w:rsidRPr="00154605" w14:paraId="4A0F5AE4" w14:textId="77777777" w:rsidTr="00154605">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8BE195C"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FDFC599"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14:paraId="36AC5D11"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Phí, lệ phí</w:t>
            </w:r>
          </w:p>
        </w:tc>
        <w:tc>
          <w:tcPr>
            <w:tcW w:w="3910" w:type="dxa"/>
            <w:tcBorders>
              <w:bottom w:val="single" w:sz="12" w:space="0" w:color="CE7A58"/>
            </w:tcBorders>
            <w:shd w:val="clear" w:color="auto" w:fill="auto"/>
            <w:noWrap/>
            <w:tcMar>
              <w:top w:w="150" w:type="dxa"/>
              <w:left w:w="150" w:type="dxa"/>
              <w:bottom w:w="150" w:type="dxa"/>
              <w:right w:w="150" w:type="dxa"/>
            </w:tcMar>
            <w:vAlign w:val="center"/>
            <w:hideMark/>
          </w:tcPr>
          <w:p w14:paraId="0D7B30E4"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Mô tả</w:t>
            </w:r>
          </w:p>
        </w:tc>
      </w:tr>
      <w:tr w:rsidR="00154605" w:rsidRPr="00154605" w14:paraId="3528A380" w14:textId="77777777" w:rsidTr="00154605">
        <w:tc>
          <w:tcPr>
            <w:tcW w:w="0" w:type="auto"/>
            <w:tcBorders>
              <w:bottom w:val="nil"/>
            </w:tcBorders>
            <w:shd w:val="clear" w:color="auto" w:fill="auto"/>
            <w:tcMar>
              <w:top w:w="150" w:type="dxa"/>
              <w:left w:w="150" w:type="dxa"/>
              <w:bottom w:w="150" w:type="dxa"/>
              <w:right w:w="150" w:type="dxa"/>
            </w:tcMar>
            <w:vAlign w:val="center"/>
            <w:hideMark/>
          </w:tcPr>
          <w:p w14:paraId="4A1EC248"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19101BC0"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A055531" w14:textId="77777777" w:rsidR="00154605" w:rsidRPr="00154605" w:rsidRDefault="00154605" w:rsidP="00154605">
            <w:pPr>
              <w:spacing w:after="0" w:line="330" w:lineRule="atLeast"/>
              <w:rPr>
                <w:rFonts w:ascii="Times New Roman" w:eastAsia="Times New Roman" w:hAnsi="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14:paraId="59A1F45E"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 xml:space="preserve">Theo khoản 1 Điều 28 Luật Tiếp công dân: Trong thời hạn 10 ngày làm việc, kể từ ngày tiếp nhận nội </w:t>
            </w:r>
            <w:r w:rsidRPr="00154605">
              <w:rPr>
                <w:rFonts w:ascii="Times New Roman" w:eastAsia="Times New Roman" w:hAnsi="Times New Roman" w:cs="Times New Roman"/>
                <w:sz w:val="24"/>
                <w:szCs w:val="24"/>
              </w:rPr>
              <w:lastRenderedPageBreak/>
              <w:t>dung khiếu nại, tố cáo, kiến nghị, phản ánh, người tiếp công dân có trách nhiệm trả lời trực tiếp hoặc thông báo bằng văn bản đến người đã đến khiếu nại, tố cáo, kiến nghị, phản ánh.</w:t>
            </w:r>
          </w:p>
        </w:tc>
      </w:tr>
    </w:tbl>
    <w:p w14:paraId="731527CF" w14:textId="77777777" w:rsidR="00154605" w:rsidRPr="00154605" w:rsidRDefault="00154605" w:rsidP="00154605">
      <w:pPr>
        <w:shd w:val="clear" w:color="auto" w:fill="FFFFFF"/>
        <w:spacing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154605" w:rsidRPr="00154605" w14:paraId="3E40DBDC" w14:textId="77777777" w:rsidTr="00154605">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14:paraId="0DA526E4"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3D1A184"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C2E10A1"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Số lượng</w:t>
            </w:r>
          </w:p>
        </w:tc>
      </w:tr>
      <w:tr w:rsidR="00154605" w:rsidRPr="00154605" w14:paraId="2121D41F" w14:textId="77777777" w:rsidTr="00154605">
        <w:tc>
          <w:tcPr>
            <w:tcW w:w="0" w:type="auto"/>
            <w:tcBorders>
              <w:bottom w:val="nil"/>
            </w:tcBorders>
            <w:shd w:val="clear" w:color="auto" w:fill="auto"/>
            <w:tcMar>
              <w:top w:w="150" w:type="dxa"/>
              <w:left w:w="150" w:type="dxa"/>
              <w:bottom w:w="150" w:type="dxa"/>
              <w:right w:w="150" w:type="dxa"/>
            </w:tcMar>
            <w:vAlign w:val="center"/>
            <w:hideMark/>
          </w:tcPr>
          <w:p w14:paraId="593F6C00"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 Đơn khiếu nại, đơn tố cáo, đơn kiến nghị, đơn phản ánh hoặc văn bản ghi lại nội dung khiếu nại, tố cáo, kiến nghị, phản ánh (có chữ ký hoặc điểm chỉ của công dân); + Các thông tin, tài liệu, bằng chứng do người khiếu nại, tố cáo, kiến nghị, phản ánh cung cấp.</w:t>
            </w:r>
          </w:p>
        </w:tc>
        <w:tc>
          <w:tcPr>
            <w:tcW w:w="0" w:type="auto"/>
            <w:tcBorders>
              <w:bottom w:val="nil"/>
            </w:tcBorders>
            <w:shd w:val="clear" w:color="auto" w:fill="auto"/>
            <w:tcMar>
              <w:top w:w="150" w:type="dxa"/>
              <w:left w:w="150" w:type="dxa"/>
              <w:bottom w:w="150" w:type="dxa"/>
              <w:right w:w="150" w:type="dxa"/>
            </w:tcMar>
            <w:vAlign w:val="center"/>
            <w:hideMark/>
          </w:tcPr>
          <w:p w14:paraId="711F171C" w14:textId="77777777" w:rsidR="00154605" w:rsidRPr="00154605" w:rsidRDefault="00154605" w:rsidP="00154605">
            <w:pPr>
              <w:spacing w:after="0" w:line="330" w:lineRule="atLeast"/>
              <w:rPr>
                <w:rFonts w:ascii="Times New Roman" w:eastAsia="Times New Roman" w:hAnsi="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14:paraId="50C68894" w14:textId="77777777" w:rsidR="00154605" w:rsidRPr="00154605" w:rsidRDefault="00154605" w:rsidP="00154605">
            <w:pPr>
              <w:spacing w:after="15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Bản chính: 1</w:t>
            </w:r>
          </w:p>
          <w:p w14:paraId="6B7275E5" w14:textId="77777777" w:rsidR="00154605" w:rsidRPr="00154605" w:rsidRDefault="00154605" w:rsidP="00154605">
            <w:pPr>
              <w:spacing w:after="15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Bản sao: 1</w:t>
            </w:r>
          </w:p>
        </w:tc>
      </w:tr>
    </w:tbl>
    <w:p w14:paraId="29D35B8A"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Đối tượng thực hiện:</w:t>
      </w:r>
    </w:p>
    <w:p w14:paraId="2C6B9267"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Công dân Việt Nam, Doanh nghiệp, Doanh nghiệp có vốn đầu tư nước ngoài, Tổ chức (không bao gồm doanh nghiệp, HTX), Hợp tác xã</w:t>
      </w:r>
    </w:p>
    <w:p w14:paraId="35DC4805"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Cơ quan thực hiện:</w:t>
      </w:r>
    </w:p>
    <w:p w14:paraId="5EC3B00C"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Ủy ban nhân dân cấp xã</w:t>
      </w:r>
    </w:p>
    <w:p w14:paraId="14459A19"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Cơ quan có thẩm quyền:</w:t>
      </w:r>
    </w:p>
    <w:p w14:paraId="4D356D79"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Chủ tịch Ủy ban nhân dân xã</w:t>
      </w:r>
    </w:p>
    <w:p w14:paraId="15B5A43C"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Địa chỉ tiếp nhận HS:</w:t>
      </w:r>
    </w:p>
    <w:p w14:paraId="746A4D23"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Không có thông tin</w:t>
      </w:r>
    </w:p>
    <w:p w14:paraId="2D1E3286"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Cơ quan được ủy quyền:</w:t>
      </w:r>
    </w:p>
    <w:p w14:paraId="7A850D6D"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Không có thông tin</w:t>
      </w:r>
    </w:p>
    <w:p w14:paraId="5D610B21"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Cơ quan phối hợp:</w:t>
      </w:r>
    </w:p>
    <w:p w14:paraId="6EF4C6A1"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Không có thông tin</w:t>
      </w:r>
    </w:p>
    <w:p w14:paraId="3F74FFEE"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Kết quả thực hiện:</w:t>
      </w:r>
    </w:p>
    <w:p w14:paraId="068B279A"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Cán bộ tiếp dân trả lời trực tiếp hoặc có thông báo bằng văn bản</w:t>
      </w:r>
    </w:p>
    <w:p w14:paraId="237B0621" w14:textId="77777777" w:rsidR="00154605" w:rsidRPr="00154605" w:rsidRDefault="00154605" w:rsidP="00154605">
      <w:pPr>
        <w:shd w:val="clear" w:color="auto" w:fill="FFFFFF"/>
        <w:spacing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9"/>
        <w:gridCol w:w="3890"/>
        <w:gridCol w:w="1953"/>
        <w:gridCol w:w="2507"/>
      </w:tblGrid>
      <w:tr w:rsidR="00154605" w:rsidRPr="00154605" w14:paraId="12AC6F63" w14:textId="77777777" w:rsidTr="00154605">
        <w:trPr>
          <w:tblHeader/>
        </w:trPr>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14:paraId="41A6E8E5"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lastRenderedPageBreak/>
              <w:t>Số ký hiệu</w:t>
            </w:r>
          </w:p>
        </w:tc>
        <w:tc>
          <w:tcPr>
            <w:tcW w:w="3890" w:type="dxa"/>
            <w:tcBorders>
              <w:bottom w:val="single" w:sz="12" w:space="0" w:color="CE7A58"/>
            </w:tcBorders>
            <w:shd w:val="clear" w:color="auto" w:fill="auto"/>
            <w:noWrap/>
            <w:tcMar>
              <w:top w:w="150" w:type="dxa"/>
              <w:left w:w="150" w:type="dxa"/>
              <w:bottom w:w="150" w:type="dxa"/>
              <w:right w:w="150" w:type="dxa"/>
            </w:tcMar>
            <w:vAlign w:val="center"/>
            <w:hideMark/>
          </w:tcPr>
          <w:p w14:paraId="3B4168EA"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762BD09"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Ngày ban hành</w:t>
            </w:r>
          </w:p>
        </w:tc>
        <w:tc>
          <w:tcPr>
            <w:tcW w:w="2507" w:type="dxa"/>
            <w:tcBorders>
              <w:bottom w:val="single" w:sz="12" w:space="0" w:color="CE7A58"/>
            </w:tcBorders>
            <w:shd w:val="clear" w:color="auto" w:fill="auto"/>
            <w:noWrap/>
            <w:tcMar>
              <w:top w:w="150" w:type="dxa"/>
              <w:left w:w="150" w:type="dxa"/>
              <w:bottom w:w="150" w:type="dxa"/>
              <w:right w:w="150" w:type="dxa"/>
            </w:tcMar>
            <w:vAlign w:val="center"/>
            <w:hideMark/>
          </w:tcPr>
          <w:p w14:paraId="01FAEEEB" w14:textId="77777777" w:rsidR="00154605" w:rsidRPr="00154605" w:rsidRDefault="00154605" w:rsidP="00154605">
            <w:pPr>
              <w:spacing w:after="0" w:line="330" w:lineRule="atLeast"/>
              <w:rPr>
                <w:rFonts w:ascii="Times New Roman" w:eastAsia="Times New Roman" w:hAnsi="Times New Roman" w:cs="Times New Roman"/>
                <w:color w:val="1E2F41"/>
                <w:sz w:val="24"/>
                <w:szCs w:val="24"/>
              </w:rPr>
            </w:pPr>
            <w:r w:rsidRPr="00154605">
              <w:rPr>
                <w:rFonts w:ascii="Times New Roman" w:eastAsia="Times New Roman" w:hAnsi="Times New Roman" w:cs="Times New Roman"/>
                <w:color w:val="1E2F41"/>
                <w:sz w:val="24"/>
                <w:szCs w:val="24"/>
              </w:rPr>
              <w:t>Cơ quan ban hành</w:t>
            </w:r>
          </w:p>
        </w:tc>
      </w:tr>
      <w:tr w:rsidR="00154605" w:rsidRPr="00154605" w14:paraId="591EAFC7" w14:textId="77777777" w:rsidTr="00154605">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39DD6A"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64/2014/NĐ-CP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F0220B"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Nghị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56E79F"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26-06-2014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00A09E"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Chính phủ</w:t>
            </w:r>
          </w:p>
        </w:tc>
      </w:tr>
      <w:tr w:rsidR="00154605" w:rsidRPr="00154605" w14:paraId="478D76D0" w14:textId="77777777" w:rsidTr="00154605">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4A5218"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số 42/2013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3C0C4F"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Luật Tiếp công dân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B0DEE8"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23-10-2013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644A90"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Quốc Hội</w:t>
            </w:r>
          </w:p>
        </w:tc>
      </w:tr>
      <w:tr w:rsidR="00154605" w:rsidRPr="00154605" w14:paraId="31ACA8D6" w14:textId="77777777" w:rsidTr="00154605">
        <w:tc>
          <w:tcPr>
            <w:tcW w:w="0" w:type="auto"/>
            <w:tcBorders>
              <w:bottom w:val="nil"/>
            </w:tcBorders>
            <w:shd w:val="clear" w:color="auto" w:fill="auto"/>
            <w:tcMar>
              <w:top w:w="150" w:type="dxa"/>
              <w:left w:w="150" w:type="dxa"/>
              <w:bottom w:w="150" w:type="dxa"/>
              <w:right w:w="150" w:type="dxa"/>
            </w:tcMar>
            <w:vAlign w:val="center"/>
            <w:hideMark/>
          </w:tcPr>
          <w:p w14:paraId="1913F71C"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05/2021/TT-TTCP</w:t>
            </w:r>
          </w:p>
        </w:tc>
        <w:tc>
          <w:tcPr>
            <w:tcW w:w="0" w:type="auto"/>
            <w:tcBorders>
              <w:bottom w:val="nil"/>
            </w:tcBorders>
            <w:shd w:val="clear" w:color="auto" w:fill="auto"/>
            <w:tcMar>
              <w:top w:w="150" w:type="dxa"/>
              <w:left w:w="150" w:type="dxa"/>
              <w:bottom w:w="150" w:type="dxa"/>
              <w:right w:w="150" w:type="dxa"/>
            </w:tcMar>
            <w:vAlign w:val="center"/>
            <w:hideMark/>
          </w:tcPr>
          <w:p w14:paraId="2DFBB614"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Thông tư 05/2021/TT-TTCP</w:t>
            </w:r>
          </w:p>
        </w:tc>
        <w:tc>
          <w:tcPr>
            <w:tcW w:w="0" w:type="auto"/>
            <w:tcBorders>
              <w:bottom w:val="nil"/>
            </w:tcBorders>
            <w:shd w:val="clear" w:color="auto" w:fill="auto"/>
            <w:tcMar>
              <w:top w:w="150" w:type="dxa"/>
              <w:left w:w="150" w:type="dxa"/>
              <w:bottom w:w="150" w:type="dxa"/>
              <w:right w:w="150" w:type="dxa"/>
            </w:tcMar>
            <w:vAlign w:val="center"/>
            <w:hideMark/>
          </w:tcPr>
          <w:p w14:paraId="2C84ECFE" w14:textId="77777777" w:rsidR="00154605" w:rsidRPr="00154605" w:rsidRDefault="00154605" w:rsidP="00154605">
            <w:pPr>
              <w:spacing w:after="0" w:line="330" w:lineRule="atLeast"/>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rPr>
              <w:t>01-10-2021</w:t>
            </w:r>
          </w:p>
        </w:tc>
        <w:tc>
          <w:tcPr>
            <w:tcW w:w="0" w:type="auto"/>
            <w:tcBorders>
              <w:bottom w:val="nil"/>
            </w:tcBorders>
            <w:shd w:val="clear" w:color="auto" w:fill="auto"/>
            <w:tcMar>
              <w:top w:w="150" w:type="dxa"/>
              <w:left w:w="150" w:type="dxa"/>
              <w:bottom w:w="150" w:type="dxa"/>
              <w:right w:w="150" w:type="dxa"/>
            </w:tcMar>
            <w:vAlign w:val="center"/>
            <w:hideMark/>
          </w:tcPr>
          <w:p w14:paraId="028489F2" w14:textId="77777777" w:rsidR="00154605" w:rsidRPr="00154605" w:rsidRDefault="00154605" w:rsidP="00154605">
            <w:pPr>
              <w:spacing w:after="0" w:line="330" w:lineRule="atLeast"/>
              <w:rPr>
                <w:rFonts w:ascii="Times New Roman" w:eastAsia="Times New Roman" w:hAnsi="Times New Roman" w:cs="Times New Roman"/>
                <w:sz w:val="24"/>
                <w:szCs w:val="24"/>
              </w:rPr>
            </w:pPr>
          </w:p>
        </w:tc>
      </w:tr>
    </w:tbl>
    <w:p w14:paraId="47D5DBC2"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Yêu cầu, điều kiện thực hiện:</w:t>
      </w:r>
    </w:p>
    <w:p w14:paraId="725C6CED"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Theo Điều 9, Luật Tiếp công dân, người tiếp công dân từ chối tiếp người đến nơi tiếp công dân trong các trường hợp sau đây: 1. Người trong tình trạng say do dùng chất kích thích, người mắc bệnh tâm thần hoặc một bệnh khác làm mất khả năng nhận thức hoặc khả năng điều khiển hành vi của mình; 2. Người có hành vi đe dọa, xúc phạm cơ quan, tổ chức, đơn vị, người tiếp công dân, người thi hành công vụ hoặc có hành vi khác vi phạm nội quy nơi tiếp công dân; 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4. Những trường hợp khác theo quy định của pháp luật</w:t>
      </w:r>
    </w:p>
    <w:p w14:paraId="5ECBBCED"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Từ khóa:</w:t>
      </w:r>
    </w:p>
    <w:p w14:paraId="491BC19D"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tiếp công dân</w:t>
      </w:r>
    </w:p>
    <w:p w14:paraId="48DF84FE" w14:textId="77777777" w:rsidR="00154605" w:rsidRPr="00154605" w:rsidRDefault="00154605" w:rsidP="00154605">
      <w:pPr>
        <w:shd w:val="clear" w:color="auto" w:fill="FFFFFF"/>
        <w:spacing w:after="30" w:line="240" w:lineRule="auto"/>
        <w:rPr>
          <w:rFonts w:ascii="Times New Roman" w:eastAsia="Times New Roman" w:hAnsi="Times New Roman" w:cs="Times New Roman"/>
          <w:color w:val="333333"/>
          <w:sz w:val="27"/>
          <w:szCs w:val="27"/>
        </w:rPr>
      </w:pPr>
      <w:r w:rsidRPr="00154605">
        <w:rPr>
          <w:rFonts w:ascii="Times New Roman" w:eastAsia="Times New Roman" w:hAnsi="Times New Roman" w:cs="Times New Roman"/>
          <w:color w:val="333333"/>
          <w:sz w:val="27"/>
          <w:szCs w:val="27"/>
        </w:rPr>
        <w:t>Mô tả:</w:t>
      </w:r>
    </w:p>
    <w:p w14:paraId="41FDDFC3" w14:textId="77777777" w:rsidR="00154605" w:rsidRPr="00154605" w:rsidRDefault="00154605" w:rsidP="00154605">
      <w:pPr>
        <w:shd w:val="clear" w:color="auto" w:fill="FFFFFF"/>
        <w:spacing w:line="240" w:lineRule="auto"/>
        <w:rPr>
          <w:rFonts w:ascii="Times New Roman" w:eastAsia="Times New Roman" w:hAnsi="Times New Roman" w:cs="Times New Roman"/>
          <w:color w:val="1E2F41"/>
          <w:sz w:val="27"/>
          <w:szCs w:val="27"/>
        </w:rPr>
      </w:pPr>
      <w:r w:rsidRPr="00154605">
        <w:rPr>
          <w:rFonts w:ascii="Times New Roman" w:eastAsia="Times New Roman" w:hAnsi="Times New Roman" w:cs="Times New Roman"/>
          <w:color w:val="1E2F41"/>
          <w:sz w:val="27"/>
          <w:szCs w:val="27"/>
        </w:rPr>
        <w:t>Không có thông tin</w:t>
      </w:r>
    </w:p>
    <w:p w14:paraId="3C53758B" w14:textId="77777777" w:rsidR="00E74007" w:rsidRPr="00154605" w:rsidRDefault="00154605">
      <w:pPr>
        <w:rPr>
          <w:rFonts w:ascii="Times New Roman" w:hAnsi="Times New Roman" w:cs="Times New Roman"/>
        </w:rPr>
      </w:pPr>
    </w:p>
    <w:sectPr w:rsidR="00E74007" w:rsidRPr="0015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05"/>
    <w:rsid w:val="00154605"/>
    <w:rsid w:val="00263759"/>
    <w:rsid w:val="00D8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A29D"/>
  <w15:chartTrackingRefBased/>
  <w15:docId w15:val="{5EB20175-B69E-4E0E-93C5-A60744B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26952">
      <w:bodyDiv w:val="1"/>
      <w:marLeft w:val="0"/>
      <w:marRight w:val="0"/>
      <w:marTop w:val="0"/>
      <w:marBottom w:val="0"/>
      <w:divBdr>
        <w:top w:val="none" w:sz="0" w:space="0" w:color="auto"/>
        <w:left w:val="none" w:sz="0" w:space="0" w:color="auto"/>
        <w:bottom w:val="none" w:sz="0" w:space="0" w:color="auto"/>
        <w:right w:val="none" w:sz="0" w:space="0" w:color="auto"/>
      </w:divBdr>
      <w:divsChild>
        <w:div w:id="525368771">
          <w:marLeft w:val="-225"/>
          <w:marRight w:val="-225"/>
          <w:marTop w:val="0"/>
          <w:marBottom w:val="300"/>
          <w:divBdr>
            <w:top w:val="none" w:sz="0" w:space="0" w:color="auto"/>
            <w:left w:val="none" w:sz="0" w:space="0" w:color="auto"/>
            <w:bottom w:val="none" w:sz="0" w:space="0" w:color="auto"/>
            <w:right w:val="none" w:sz="0" w:space="0" w:color="auto"/>
          </w:divBdr>
          <w:divsChild>
            <w:div w:id="313073821">
              <w:marLeft w:val="0"/>
              <w:marRight w:val="0"/>
              <w:marTop w:val="0"/>
              <w:marBottom w:val="30"/>
              <w:divBdr>
                <w:top w:val="none" w:sz="0" w:space="0" w:color="auto"/>
                <w:left w:val="none" w:sz="0" w:space="0" w:color="auto"/>
                <w:bottom w:val="none" w:sz="0" w:space="0" w:color="auto"/>
                <w:right w:val="none" w:sz="0" w:space="0" w:color="auto"/>
              </w:divBdr>
            </w:div>
            <w:div w:id="884373303">
              <w:marLeft w:val="0"/>
              <w:marRight w:val="0"/>
              <w:marTop w:val="0"/>
              <w:marBottom w:val="0"/>
              <w:divBdr>
                <w:top w:val="none" w:sz="0" w:space="0" w:color="auto"/>
                <w:left w:val="none" w:sz="0" w:space="0" w:color="auto"/>
                <w:bottom w:val="none" w:sz="0" w:space="0" w:color="auto"/>
                <w:right w:val="none" w:sz="0" w:space="0" w:color="auto"/>
              </w:divBdr>
            </w:div>
          </w:divsChild>
        </w:div>
        <w:div w:id="279266805">
          <w:marLeft w:val="-225"/>
          <w:marRight w:val="-225"/>
          <w:marTop w:val="0"/>
          <w:marBottom w:val="300"/>
          <w:divBdr>
            <w:top w:val="none" w:sz="0" w:space="0" w:color="auto"/>
            <w:left w:val="none" w:sz="0" w:space="0" w:color="auto"/>
            <w:bottom w:val="none" w:sz="0" w:space="0" w:color="auto"/>
            <w:right w:val="none" w:sz="0" w:space="0" w:color="auto"/>
          </w:divBdr>
          <w:divsChild>
            <w:div w:id="1185359501">
              <w:marLeft w:val="0"/>
              <w:marRight w:val="0"/>
              <w:marTop w:val="0"/>
              <w:marBottom w:val="30"/>
              <w:divBdr>
                <w:top w:val="none" w:sz="0" w:space="0" w:color="auto"/>
                <w:left w:val="none" w:sz="0" w:space="0" w:color="auto"/>
                <w:bottom w:val="none" w:sz="0" w:space="0" w:color="auto"/>
                <w:right w:val="none" w:sz="0" w:space="0" w:color="auto"/>
              </w:divBdr>
            </w:div>
            <w:div w:id="139468085">
              <w:marLeft w:val="0"/>
              <w:marRight w:val="0"/>
              <w:marTop w:val="0"/>
              <w:marBottom w:val="0"/>
              <w:divBdr>
                <w:top w:val="none" w:sz="0" w:space="0" w:color="auto"/>
                <w:left w:val="none" w:sz="0" w:space="0" w:color="auto"/>
                <w:bottom w:val="none" w:sz="0" w:space="0" w:color="auto"/>
                <w:right w:val="none" w:sz="0" w:space="0" w:color="auto"/>
              </w:divBdr>
            </w:div>
          </w:divsChild>
        </w:div>
        <w:div w:id="797333686">
          <w:marLeft w:val="-225"/>
          <w:marRight w:val="-225"/>
          <w:marTop w:val="0"/>
          <w:marBottom w:val="300"/>
          <w:divBdr>
            <w:top w:val="none" w:sz="0" w:space="0" w:color="auto"/>
            <w:left w:val="none" w:sz="0" w:space="0" w:color="auto"/>
            <w:bottom w:val="none" w:sz="0" w:space="0" w:color="auto"/>
            <w:right w:val="none" w:sz="0" w:space="0" w:color="auto"/>
          </w:divBdr>
          <w:divsChild>
            <w:div w:id="1737170215">
              <w:marLeft w:val="0"/>
              <w:marRight w:val="0"/>
              <w:marTop w:val="0"/>
              <w:marBottom w:val="30"/>
              <w:divBdr>
                <w:top w:val="none" w:sz="0" w:space="0" w:color="auto"/>
                <w:left w:val="none" w:sz="0" w:space="0" w:color="auto"/>
                <w:bottom w:val="none" w:sz="0" w:space="0" w:color="auto"/>
                <w:right w:val="none" w:sz="0" w:space="0" w:color="auto"/>
              </w:divBdr>
            </w:div>
            <w:div w:id="2130734999">
              <w:marLeft w:val="0"/>
              <w:marRight w:val="0"/>
              <w:marTop w:val="0"/>
              <w:marBottom w:val="0"/>
              <w:divBdr>
                <w:top w:val="none" w:sz="0" w:space="0" w:color="auto"/>
                <w:left w:val="none" w:sz="0" w:space="0" w:color="auto"/>
                <w:bottom w:val="none" w:sz="0" w:space="0" w:color="auto"/>
                <w:right w:val="none" w:sz="0" w:space="0" w:color="auto"/>
              </w:divBdr>
            </w:div>
          </w:divsChild>
        </w:div>
        <w:div w:id="1440293135">
          <w:marLeft w:val="-225"/>
          <w:marRight w:val="-225"/>
          <w:marTop w:val="0"/>
          <w:marBottom w:val="300"/>
          <w:divBdr>
            <w:top w:val="none" w:sz="0" w:space="0" w:color="auto"/>
            <w:left w:val="none" w:sz="0" w:space="0" w:color="auto"/>
            <w:bottom w:val="none" w:sz="0" w:space="0" w:color="auto"/>
            <w:right w:val="none" w:sz="0" w:space="0" w:color="auto"/>
          </w:divBdr>
          <w:divsChild>
            <w:div w:id="1858494976">
              <w:marLeft w:val="0"/>
              <w:marRight w:val="0"/>
              <w:marTop w:val="0"/>
              <w:marBottom w:val="30"/>
              <w:divBdr>
                <w:top w:val="none" w:sz="0" w:space="0" w:color="auto"/>
                <w:left w:val="none" w:sz="0" w:space="0" w:color="auto"/>
                <w:bottom w:val="none" w:sz="0" w:space="0" w:color="auto"/>
                <w:right w:val="none" w:sz="0" w:space="0" w:color="auto"/>
              </w:divBdr>
            </w:div>
            <w:div w:id="1271091108">
              <w:marLeft w:val="0"/>
              <w:marRight w:val="0"/>
              <w:marTop w:val="0"/>
              <w:marBottom w:val="0"/>
              <w:divBdr>
                <w:top w:val="none" w:sz="0" w:space="0" w:color="auto"/>
                <w:left w:val="none" w:sz="0" w:space="0" w:color="auto"/>
                <w:bottom w:val="none" w:sz="0" w:space="0" w:color="auto"/>
                <w:right w:val="none" w:sz="0" w:space="0" w:color="auto"/>
              </w:divBdr>
            </w:div>
          </w:divsChild>
        </w:div>
        <w:div w:id="2049336784">
          <w:marLeft w:val="-225"/>
          <w:marRight w:val="-225"/>
          <w:marTop w:val="0"/>
          <w:marBottom w:val="300"/>
          <w:divBdr>
            <w:top w:val="none" w:sz="0" w:space="0" w:color="auto"/>
            <w:left w:val="none" w:sz="0" w:space="0" w:color="auto"/>
            <w:bottom w:val="none" w:sz="0" w:space="0" w:color="auto"/>
            <w:right w:val="none" w:sz="0" w:space="0" w:color="auto"/>
          </w:divBdr>
          <w:divsChild>
            <w:div w:id="996345237">
              <w:marLeft w:val="0"/>
              <w:marRight w:val="0"/>
              <w:marTop w:val="0"/>
              <w:marBottom w:val="30"/>
              <w:divBdr>
                <w:top w:val="none" w:sz="0" w:space="0" w:color="auto"/>
                <w:left w:val="none" w:sz="0" w:space="0" w:color="auto"/>
                <w:bottom w:val="none" w:sz="0" w:space="0" w:color="auto"/>
                <w:right w:val="none" w:sz="0" w:space="0" w:color="auto"/>
              </w:divBdr>
            </w:div>
            <w:div w:id="536820873">
              <w:marLeft w:val="0"/>
              <w:marRight w:val="0"/>
              <w:marTop w:val="0"/>
              <w:marBottom w:val="0"/>
              <w:divBdr>
                <w:top w:val="none" w:sz="0" w:space="0" w:color="auto"/>
                <w:left w:val="none" w:sz="0" w:space="0" w:color="auto"/>
                <w:bottom w:val="none" w:sz="0" w:space="0" w:color="auto"/>
                <w:right w:val="none" w:sz="0" w:space="0" w:color="auto"/>
              </w:divBdr>
            </w:div>
          </w:divsChild>
        </w:div>
        <w:div w:id="472676547">
          <w:marLeft w:val="-225"/>
          <w:marRight w:val="-225"/>
          <w:marTop w:val="0"/>
          <w:marBottom w:val="300"/>
          <w:divBdr>
            <w:top w:val="none" w:sz="0" w:space="0" w:color="auto"/>
            <w:left w:val="none" w:sz="0" w:space="0" w:color="auto"/>
            <w:bottom w:val="none" w:sz="0" w:space="0" w:color="auto"/>
            <w:right w:val="none" w:sz="0" w:space="0" w:color="auto"/>
          </w:divBdr>
          <w:divsChild>
            <w:div w:id="363796813">
              <w:marLeft w:val="0"/>
              <w:marRight w:val="0"/>
              <w:marTop w:val="0"/>
              <w:marBottom w:val="30"/>
              <w:divBdr>
                <w:top w:val="none" w:sz="0" w:space="0" w:color="auto"/>
                <w:left w:val="none" w:sz="0" w:space="0" w:color="auto"/>
                <w:bottom w:val="none" w:sz="0" w:space="0" w:color="auto"/>
                <w:right w:val="none" w:sz="0" w:space="0" w:color="auto"/>
              </w:divBdr>
            </w:div>
            <w:div w:id="842085097">
              <w:marLeft w:val="0"/>
              <w:marRight w:val="0"/>
              <w:marTop w:val="0"/>
              <w:marBottom w:val="0"/>
              <w:divBdr>
                <w:top w:val="none" w:sz="0" w:space="0" w:color="auto"/>
                <w:left w:val="none" w:sz="0" w:space="0" w:color="auto"/>
                <w:bottom w:val="none" w:sz="0" w:space="0" w:color="auto"/>
                <w:right w:val="none" w:sz="0" w:space="0" w:color="auto"/>
              </w:divBdr>
            </w:div>
          </w:divsChild>
        </w:div>
        <w:div w:id="313950152">
          <w:marLeft w:val="-225"/>
          <w:marRight w:val="-225"/>
          <w:marTop w:val="0"/>
          <w:marBottom w:val="300"/>
          <w:divBdr>
            <w:top w:val="none" w:sz="0" w:space="0" w:color="auto"/>
            <w:left w:val="none" w:sz="0" w:space="0" w:color="auto"/>
            <w:bottom w:val="none" w:sz="0" w:space="0" w:color="auto"/>
            <w:right w:val="none" w:sz="0" w:space="0" w:color="auto"/>
          </w:divBdr>
          <w:divsChild>
            <w:div w:id="1797210261">
              <w:marLeft w:val="0"/>
              <w:marRight w:val="0"/>
              <w:marTop w:val="0"/>
              <w:marBottom w:val="30"/>
              <w:divBdr>
                <w:top w:val="none" w:sz="0" w:space="0" w:color="auto"/>
                <w:left w:val="none" w:sz="0" w:space="0" w:color="auto"/>
                <w:bottom w:val="none" w:sz="0" w:space="0" w:color="auto"/>
                <w:right w:val="none" w:sz="0" w:space="0" w:color="auto"/>
              </w:divBdr>
            </w:div>
            <w:div w:id="719090163">
              <w:marLeft w:val="0"/>
              <w:marRight w:val="0"/>
              <w:marTop w:val="0"/>
              <w:marBottom w:val="0"/>
              <w:divBdr>
                <w:top w:val="none" w:sz="0" w:space="0" w:color="auto"/>
                <w:left w:val="none" w:sz="0" w:space="0" w:color="auto"/>
                <w:bottom w:val="none" w:sz="0" w:space="0" w:color="auto"/>
                <w:right w:val="none" w:sz="0" w:space="0" w:color="auto"/>
              </w:divBdr>
            </w:div>
          </w:divsChild>
        </w:div>
        <w:div w:id="1952004216">
          <w:marLeft w:val="-225"/>
          <w:marRight w:val="-225"/>
          <w:marTop w:val="0"/>
          <w:marBottom w:val="300"/>
          <w:divBdr>
            <w:top w:val="none" w:sz="0" w:space="0" w:color="auto"/>
            <w:left w:val="none" w:sz="0" w:space="0" w:color="auto"/>
            <w:bottom w:val="none" w:sz="0" w:space="0" w:color="auto"/>
            <w:right w:val="none" w:sz="0" w:space="0" w:color="auto"/>
          </w:divBdr>
          <w:divsChild>
            <w:div w:id="942415117">
              <w:marLeft w:val="0"/>
              <w:marRight w:val="0"/>
              <w:marTop w:val="0"/>
              <w:marBottom w:val="30"/>
              <w:divBdr>
                <w:top w:val="none" w:sz="0" w:space="0" w:color="auto"/>
                <w:left w:val="none" w:sz="0" w:space="0" w:color="auto"/>
                <w:bottom w:val="none" w:sz="0" w:space="0" w:color="auto"/>
                <w:right w:val="none" w:sz="0" w:space="0" w:color="auto"/>
              </w:divBdr>
            </w:div>
            <w:div w:id="648291717">
              <w:marLeft w:val="0"/>
              <w:marRight w:val="0"/>
              <w:marTop w:val="0"/>
              <w:marBottom w:val="0"/>
              <w:divBdr>
                <w:top w:val="none" w:sz="0" w:space="0" w:color="auto"/>
                <w:left w:val="none" w:sz="0" w:space="0" w:color="auto"/>
                <w:bottom w:val="none" w:sz="0" w:space="0" w:color="auto"/>
                <w:right w:val="none" w:sz="0" w:space="0" w:color="auto"/>
              </w:divBdr>
              <w:divsChild>
                <w:div w:id="11553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767">
          <w:marLeft w:val="-225"/>
          <w:marRight w:val="-225"/>
          <w:marTop w:val="0"/>
          <w:marBottom w:val="300"/>
          <w:divBdr>
            <w:top w:val="none" w:sz="0" w:space="0" w:color="auto"/>
            <w:left w:val="none" w:sz="0" w:space="0" w:color="auto"/>
            <w:bottom w:val="none" w:sz="0" w:space="0" w:color="auto"/>
            <w:right w:val="none" w:sz="0" w:space="0" w:color="auto"/>
          </w:divBdr>
          <w:divsChild>
            <w:div w:id="1964454452">
              <w:marLeft w:val="0"/>
              <w:marRight w:val="0"/>
              <w:marTop w:val="0"/>
              <w:marBottom w:val="30"/>
              <w:divBdr>
                <w:top w:val="none" w:sz="0" w:space="0" w:color="auto"/>
                <w:left w:val="none" w:sz="0" w:space="0" w:color="auto"/>
                <w:bottom w:val="none" w:sz="0" w:space="0" w:color="auto"/>
                <w:right w:val="none" w:sz="0" w:space="0" w:color="auto"/>
              </w:divBdr>
            </w:div>
            <w:div w:id="449511691">
              <w:marLeft w:val="0"/>
              <w:marRight w:val="0"/>
              <w:marTop w:val="0"/>
              <w:marBottom w:val="0"/>
              <w:divBdr>
                <w:top w:val="none" w:sz="0" w:space="0" w:color="auto"/>
                <w:left w:val="none" w:sz="0" w:space="0" w:color="auto"/>
                <w:bottom w:val="none" w:sz="0" w:space="0" w:color="auto"/>
                <w:right w:val="none" w:sz="0" w:space="0" w:color="auto"/>
              </w:divBdr>
              <w:divsChild>
                <w:div w:id="2285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2236">
          <w:marLeft w:val="-225"/>
          <w:marRight w:val="-225"/>
          <w:marTop w:val="0"/>
          <w:marBottom w:val="300"/>
          <w:divBdr>
            <w:top w:val="none" w:sz="0" w:space="0" w:color="auto"/>
            <w:left w:val="none" w:sz="0" w:space="0" w:color="auto"/>
            <w:bottom w:val="none" w:sz="0" w:space="0" w:color="auto"/>
            <w:right w:val="none" w:sz="0" w:space="0" w:color="auto"/>
          </w:divBdr>
          <w:divsChild>
            <w:div w:id="1110902950">
              <w:marLeft w:val="0"/>
              <w:marRight w:val="0"/>
              <w:marTop w:val="0"/>
              <w:marBottom w:val="30"/>
              <w:divBdr>
                <w:top w:val="none" w:sz="0" w:space="0" w:color="auto"/>
                <w:left w:val="none" w:sz="0" w:space="0" w:color="auto"/>
                <w:bottom w:val="none" w:sz="0" w:space="0" w:color="auto"/>
                <w:right w:val="none" w:sz="0" w:space="0" w:color="auto"/>
              </w:divBdr>
            </w:div>
            <w:div w:id="1235318172">
              <w:marLeft w:val="0"/>
              <w:marRight w:val="0"/>
              <w:marTop w:val="0"/>
              <w:marBottom w:val="0"/>
              <w:divBdr>
                <w:top w:val="none" w:sz="0" w:space="0" w:color="auto"/>
                <w:left w:val="none" w:sz="0" w:space="0" w:color="auto"/>
                <w:bottom w:val="none" w:sz="0" w:space="0" w:color="auto"/>
                <w:right w:val="none" w:sz="0" w:space="0" w:color="auto"/>
              </w:divBdr>
            </w:div>
          </w:divsChild>
        </w:div>
        <w:div w:id="1729039019">
          <w:marLeft w:val="-225"/>
          <w:marRight w:val="-225"/>
          <w:marTop w:val="0"/>
          <w:marBottom w:val="300"/>
          <w:divBdr>
            <w:top w:val="none" w:sz="0" w:space="0" w:color="auto"/>
            <w:left w:val="none" w:sz="0" w:space="0" w:color="auto"/>
            <w:bottom w:val="none" w:sz="0" w:space="0" w:color="auto"/>
            <w:right w:val="none" w:sz="0" w:space="0" w:color="auto"/>
          </w:divBdr>
          <w:divsChild>
            <w:div w:id="658114586">
              <w:marLeft w:val="0"/>
              <w:marRight w:val="0"/>
              <w:marTop w:val="0"/>
              <w:marBottom w:val="30"/>
              <w:divBdr>
                <w:top w:val="none" w:sz="0" w:space="0" w:color="auto"/>
                <w:left w:val="none" w:sz="0" w:space="0" w:color="auto"/>
                <w:bottom w:val="none" w:sz="0" w:space="0" w:color="auto"/>
                <w:right w:val="none" w:sz="0" w:space="0" w:color="auto"/>
              </w:divBdr>
            </w:div>
            <w:div w:id="1331644317">
              <w:marLeft w:val="0"/>
              <w:marRight w:val="0"/>
              <w:marTop w:val="0"/>
              <w:marBottom w:val="0"/>
              <w:divBdr>
                <w:top w:val="none" w:sz="0" w:space="0" w:color="auto"/>
                <w:left w:val="none" w:sz="0" w:space="0" w:color="auto"/>
                <w:bottom w:val="none" w:sz="0" w:space="0" w:color="auto"/>
                <w:right w:val="none" w:sz="0" w:space="0" w:color="auto"/>
              </w:divBdr>
            </w:div>
          </w:divsChild>
        </w:div>
        <w:div w:id="1485706568">
          <w:marLeft w:val="-225"/>
          <w:marRight w:val="-225"/>
          <w:marTop w:val="0"/>
          <w:marBottom w:val="300"/>
          <w:divBdr>
            <w:top w:val="none" w:sz="0" w:space="0" w:color="auto"/>
            <w:left w:val="none" w:sz="0" w:space="0" w:color="auto"/>
            <w:bottom w:val="none" w:sz="0" w:space="0" w:color="auto"/>
            <w:right w:val="none" w:sz="0" w:space="0" w:color="auto"/>
          </w:divBdr>
          <w:divsChild>
            <w:div w:id="1458061723">
              <w:marLeft w:val="0"/>
              <w:marRight w:val="0"/>
              <w:marTop w:val="0"/>
              <w:marBottom w:val="30"/>
              <w:divBdr>
                <w:top w:val="none" w:sz="0" w:space="0" w:color="auto"/>
                <w:left w:val="none" w:sz="0" w:space="0" w:color="auto"/>
                <w:bottom w:val="none" w:sz="0" w:space="0" w:color="auto"/>
                <w:right w:val="none" w:sz="0" w:space="0" w:color="auto"/>
              </w:divBdr>
            </w:div>
            <w:div w:id="2145345341">
              <w:marLeft w:val="0"/>
              <w:marRight w:val="0"/>
              <w:marTop w:val="0"/>
              <w:marBottom w:val="0"/>
              <w:divBdr>
                <w:top w:val="none" w:sz="0" w:space="0" w:color="auto"/>
                <w:left w:val="none" w:sz="0" w:space="0" w:color="auto"/>
                <w:bottom w:val="none" w:sz="0" w:space="0" w:color="auto"/>
                <w:right w:val="none" w:sz="0" w:space="0" w:color="auto"/>
              </w:divBdr>
            </w:div>
          </w:divsChild>
        </w:div>
        <w:div w:id="705373153">
          <w:marLeft w:val="-225"/>
          <w:marRight w:val="-225"/>
          <w:marTop w:val="0"/>
          <w:marBottom w:val="300"/>
          <w:divBdr>
            <w:top w:val="none" w:sz="0" w:space="0" w:color="auto"/>
            <w:left w:val="none" w:sz="0" w:space="0" w:color="auto"/>
            <w:bottom w:val="none" w:sz="0" w:space="0" w:color="auto"/>
            <w:right w:val="none" w:sz="0" w:space="0" w:color="auto"/>
          </w:divBdr>
          <w:divsChild>
            <w:div w:id="1949920615">
              <w:marLeft w:val="0"/>
              <w:marRight w:val="0"/>
              <w:marTop w:val="0"/>
              <w:marBottom w:val="30"/>
              <w:divBdr>
                <w:top w:val="none" w:sz="0" w:space="0" w:color="auto"/>
                <w:left w:val="none" w:sz="0" w:space="0" w:color="auto"/>
                <w:bottom w:val="none" w:sz="0" w:space="0" w:color="auto"/>
                <w:right w:val="none" w:sz="0" w:space="0" w:color="auto"/>
              </w:divBdr>
            </w:div>
            <w:div w:id="911426406">
              <w:marLeft w:val="0"/>
              <w:marRight w:val="0"/>
              <w:marTop w:val="0"/>
              <w:marBottom w:val="0"/>
              <w:divBdr>
                <w:top w:val="none" w:sz="0" w:space="0" w:color="auto"/>
                <w:left w:val="none" w:sz="0" w:space="0" w:color="auto"/>
                <w:bottom w:val="none" w:sz="0" w:space="0" w:color="auto"/>
                <w:right w:val="none" w:sz="0" w:space="0" w:color="auto"/>
              </w:divBdr>
            </w:div>
          </w:divsChild>
        </w:div>
        <w:div w:id="982854729">
          <w:marLeft w:val="-225"/>
          <w:marRight w:val="-225"/>
          <w:marTop w:val="0"/>
          <w:marBottom w:val="300"/>
          <w:divBdr>
            <w:top w:val="none" w:sz="0" w:space="0" w:color="auto"/>
            <w:left w:val="none" w:sz="0" w:space="0" w:color="auto"/>
            <w:bottom w:val="none" w:sz="0" w:space="0" w:color="auto"/>
            <w:right w:val="none" w:sz="0" w:space="0" w:color="auto"/>
          </w:divBdr>
          <w:divsChild>
            <w:div w:id="105198712">
              <w:marLeft w:val="0"/>
              <w:marRight w:val="0"/>
              <w:marTop w:val="0"/>
              <w:marBottom w:val="30"/>
              <w:divBdr>
                <w:top w:val="none" w:sz="0" w:space="0" w:color="auto"/>
                <w:left w:val="none" w:sz="0" w:space="0" w:color="auto"/>
                <w:bottom w:val="none" w:sz="0" w:space="0" w:color="auto"/>
                <w:right w:val="none" w:sz="0" w:space="0" w:color="auto"/>
              </w:divBdr>
            </w:div>
            <w:div w:id="35008046">
              <w:marLeft w:val="0"/>
              <w:marRight w:val="0"/>
              <w:marTop w:val="0"/>
              <w:marBottom w:val="0"/>
              <w:divBdr>
                <w:top w:val="none" w:sz="0" w:space="0" w:color="auto"/>
                <w:left w:val="none" w:sz="0" w:space="0" w:color="auto"/>
                <w:bottom w:val="none" w:sz="0" w:space="0" w:color="auto"/>
                <w:right w:val="none" w:sz="0" w:space="0" w:color="auto"/>
              </w:divBdr>
            </w:div>
          </w:divsChild>
        </w:div>
        <w:div w:id="184635020">
          <w:marLeft w:val="-225"/>
          <w:marRight w:val="-225"/>
          <w:marTop w:val="0"/>
          <w:marBottom w:val="300"/>
          <w:divBdr>
            <w:top w:val="none" w:sz="0" w:space="0" w:color="auto"/>
            <w:left w:val="none" w:sz="0" w:space="0" w:color="auto"/>
            <w:bottom w:val="none" w:sz="0" w:space="0" w:color="auto"/>
            <w:right w:val="none" w:sz="0" w:space="0" w:color="auto"/>
          </w:divBdr>
          <w:divsChild>
            <w:div w:id="2120100050">
              <w:marLeft w:val="0"/>
              <w:marRight w:val="0"/>
              <w:marTop w:val="0"/>
              <w:marBottom w:val="30"/>
              <w:divBdr>
                <w:top w:val="none" w:sz="0" w:space="0" w:color="auto"/>
                <w:left w:val="none" w:sz="0" w:space="0" w:color="auto"/>
                <w:bottom w:val="none" w:sz="0" w:space="0" w:color="auto"/>
                <w:right w:val="none" w:sz="0" w:space="0" w:color="auto"/>
              </w:divBdr>
            </w:div>
            <w:div w:id="185408564">
              <w:marLeft w:val="0"/>
              <w:marRight w:val="0"/>
              <w:marTop w:val="0"/>
              <w:marBottom w:val="0"/>
              <w:divBdr>
                <w:top w:val="none" w:sz="0" w:space="0" w:color="auto"/>
                <w:left w:val="none" w:sz="0" w:space="0" w:color="auto"/>
                <w:bottom w:val="none" w:sz="0" w:space="0" w:color="auto"/>
                <w:right w:val="none" w:sz="0" w:space="0" w:color="auto"/>
              </w:divBdr>
            </w:div>
          </w:divsChild>
        </w:div>
        <w:div w:id="909535404">
          <w:marLeft w:val="-225"/>
          <w:marRight w:val="-225"/>
          <w:marTop w:val="0"/>
          <w:marBottom w:val="300"/>
          <w:divBdr>
            <w:top w:val="none" w:sz="0" w:space="0" w:color="auto"/>
            <w:left w:val="none" w:sz="0" w:space="0" w:color="auto"/>
            <w:bottom w:val="none" w:sz="0" w:space="0" w:color="auto"/>
            <w:right w:val="none" w:sz="0" w:space="0" w:color="auto"/>
          </w:divBdr>
          <w:divsChild>
            <w:div w:id="45614846">
              <w:marLeft w:val="0"/>
              <w:marRight w:val="0"/>
              <w:marTop w:val="0"/>
              <w:marBottom w:val="30"/>
              <w:divBdr>
                <w:top w:val="none" w:sz="0" w:space="0" w:color="auto"/>
                <w:left w:val="none" w:sz="0" w:space="0" w:color="auto"/>
                <w:bottom w:val="none" w:sz="0" w:space="0" w:color="auto"/>
                <w:right w:val="none" w:sz="0" w:space="0" w:color="auto"/>
              </w:divBdr>
            </w:div>
            <w:div w:id="936867886">
              <w:marLeft w:val="0"/>
              <w:marRight w:val="0"/>
              <w:marTop w:val="0"/>
              <w:marBottom w:val="0"/>
              <w:divBdr>
                <w:top w:val="none" w:sz="0" w:space="0" w:color="auto"/>
                <w:left w:val="none" w:sz="0" w:space="0" w:color="auto"/>
                <w:bottom w:val="none" w:sz="0" w:space="0" w:color="auto"/>
                <w:right w:val="none" w:sz="0" w:space="0" w:color="auto"/>
              </w:divBdr>
            </w:div>
          </w:divsChild>
        </w:div>
        <w:div w:id="581842212">
          <w:marLeft w:val="-225"/>
          <w:marRight w:val="-225"/>
          <w:marTop w:val="0"/>
          <w:marBottom w:val="300"/>
          <w:divBdr>
            <w:top w:val="none" w:sz="0" w:space="0" w:color="auto"/>
            <w:left w:val="none" w:sz="0" w:space="0" w:color="auto"/>
            <w:bottom w:val="none" w:sz="0" w:space="0" w:color="auto"/>
            <w:right w:val="none" w:sz="0" w:space="0" w:color="auto"/>
          </w:divBdr>
          <w:divsChild>
            <w:div w:id="1034624102">
              <w:marLeft w:val="0"/>
              <w:marRight w:val="0"/>
              <w:marTop w:val="0"/>
              <w:marBottom w:val="30"/>
              <w:divBdr>
                <w:top w:val="none" w:sz="0" w:space="0" w:color="auto"/>
                <w:left w:val="none" w:sz="0" w:space="0" w:color="auto"/>
                <w:bottom w:val="none" w:sz="0" w:space="0" w:color="auto"/>
                <w:right w:val="none" w:sz="0" w:space="0" w:color="auto"/>
              </w:divBdr>
            </w:div>
            <w:div w:id="2016960356">
              <w:marLeft w:val="0"/>
              <w:marRight w:val="0"/>
              <w:marTop w:val="0"/>
              <w:marBottom w:val="0"/>
              <w:divBdr>
                <w:top w:val="none" w:sz="0" w:space="0" w:color="auto"/>
                <w:left w:val="none" w:sz="0" w:space="0" w:color="auto"/>
                <w:bottom w:val="none" w:sz="0" w:space="0" w:color="auto"/>
                <w:right w:val="none" w:sz="0" w:space="0" w:color="auto"/>
              </w:divBdr>
              <w:divsChild>
                <w:div w:id="5095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0995">
          <w:marLeft w:val="-225"/>
          <w:marRight w:val="-225"/>
          <w:marTop w:val="0"/>
          <w:marBottom w:val="300"/>
          <w:divBdr>
            <w:top w:val="none" w:sz="0" w:space="0" w:color="auto"/>
            <w:left w:val="none" w:sz="0" w:space="0" w:color="auto"/>
            <w:bottom w:val="none" w:sz="0" w:space="0" w:color="auto"/>
            <w:right w:val="none" w:sz="0" w:space="0" w:color="auto"/>
          </w:divBdr>
          <w:divsChild>
            <w:div w:id="1159349565">
              <w:marLeft w:val="0"/>
              <w:marRight w:val="0"/>
              <w:marTop w:val="0"/>
              <w:marBottom w:val="30"/>
              <w:divBdr>
                <w:top w:val="none" w:sz="0" w:space="0" w:color="auto"/>
                <w:left w:val="none" w:sz="0" w:space="0" w:color="auto"/>
                <w:bottom w:val="none" w:sz="0" w:space="0" w:color="auto"/>
                <w:right w:val="none" w:sz="0" w:space="0" w:color="auto"/>
              </w:divBdr>
            </w:div>
            <w:div w:id="1312053864">
              <w:marLeft w:val="0"/>
              <w:marRight w:val="0"/>
              <w:marTop w:val="0"/>
              <w:marBottom w:val="0"/>
              <w:divBdr>
                <w:top w:val="none" w:sz="0" w:space="0" w:color="auto"/>
                <w:left w:val="none" w:sz="0" w:space="0" w:color="auto"/>
                <w:bottom w:val="none" w:sz="0" w:space="0" w:color="auto"/>
                <w:right w:val="none" w:sz="0" w:space="0" w:color="auto"/>
              </w:divBdr>
            </w:div>
          </w:divsChild>
        </w:div>
        <w:div w:id="1080374239">
          <w:marLeft w:val="-225"/>
          <w:marRight w:val="-225"/>
          <w:marTop w:val="0"/>
          <w:marBottom w:val="300"/>
          <w:divBdr>
            <w:top w:val="none" w:sz="0" w:space="0" w:color="auto"/>
            <w:left w:val="none" w:sz="0" w:space="0" w:color="auto"/>
            <w:bottom w:val="none" w:sz="0" w:space="0" w:color="auto"/>
            <w:right w:val="none" w:sz="0" w:space="0" w:color="auto"/>
          </w:divBdr>
          <w:divsChild>
            <w:div w:id="805776302">
              <w:marLeft w:val="0"/>
              <w:marRight w:val="0"/>
              <w:marTop w:val="0"/>
              <w:marBottom w:val="30"/>
              <w:divBdr>
                <w:top w:val="none" w:sz="0" w:space="0" w:color="auto"/>
                <w:left w:val="none" w:sz="0" w:space="0" w:color="auto"/>
                <w:bottom w:val="none" w:sz="0" w:space="0" w:color="auto"/>
                <w:right w:val="none" w:sz="0" w:space="0" w:color="auto"/>
              </w:divBdr>
            </w:div>
            <w:div w:id="1125271996">
              <w:marLeft w:val="0"/>
              <w:marRight w:val="0"/>
              <w:marTop w:val="0"/>
              <w:marBottom w:val="0"/>
              <w:divBdr>
                <w:top w:val="none" w:sz="0" w:space="0" w:color="auto"/>
                <w:left w:val="none" w:sz="0" w:space="0" w:color="auto"/>
                <w:bottom w:val="none" w:sz="0" w:space="0" w:color="auto"/>
                <w:right w:val="none" w:sz="0" w:space="0" w:color="auto"/>
              </w:divBdr>
            </w:div>
          </w:divsChild>
        </w:div>
        <w:div w:id="1581790351">
          <w:marLeft w:val="-225"/>
          <w:marRight w:val="-225"/>
          <w:marTop w:val="0"/>
          <w:marBottom w:val="300"/>
          <w:divBdr>
            <w:top w:val="none" w:sz="0" w:space="0" w:color="auto"/>
            <w:left w:val="none" w:sz="0" w:space="0" w:color="auto"/>
            <w:bottom w:val="none" w:sz="0" w:space="0" w:color="auto"/>
            <w:right w:val="none" w:sz="0" w:space="0" w:color="auto"/>
          </w:divBdr>
          <w:divsChild>
            <w:div w:id="282349507">
              <w:marLeft w:val="0"/>
              <w:marRight w:val="0"/>
              <w:marTop w:val="0"/>
              <w:marBottom w:val="30"/>
              <w:divBdr>
                <w:top w:val="none" w:sz="0" w:space="0" w:color="auto"/>
                <w:left w:val="none" w:sz="0" w:space="0" w:color="auto"/>
                <w:bottom w:val="none" w:sz="0" w:space="0" w:color="auto"/>
                <w:right w:val="none" w:sz="0" w:space="0" w:color="auto"/>
              </w:divBdr>
            </w:div>
            <w:div w:id="4067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2C965-9D9B-49CB-A665-0BE057F56408}"/>
</file>

<file path=customXml/itemProps2.xml><?xml version="1.0" encoding="utf-8"?>
<ds:datastoreItem xmlns:ds="http://schemas.openxmlformats.org/officeDocument/2006/customXml" ds:itemID="{7F94550A-A20E-4986-8184-E11F0EA0DCBB}"/>
</file>

<file path=customXml/itemProps3.xml><?xml version="1.0" encoding="utf-8"?>
<ds:datastoreItem xmlns:ds="http://schemas.openxmlformats.org/officeDocument/2006/customXml" ds:itemID="{FB644994-D67A-410B-8305-D334E8DE7A63}"/>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Trịnh Xuân</dc:creator>
  <cp:keywords/>
  <dc:description/>
  <cp:lastModifiedBy>Bằng Trịnh Xuân</cp:lastModifiedBy>
  <cp:revision>1</cp:revision>
  <dcterms:created xsi:type="dcterms:W3CDTF">2022-08-27T08:54:00Z</dcterms:created>
  <dcterms:modified xsi:type="dcterms:W3CDTF">2022-08-27T08:54:00Z</dcterms:modified>
</cp:coreProperties>
</file>